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2E" w:rsidRPr="003507AC" w:rsidRDefault="00F677F2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507AC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5547360</wp:posOffset>
            </wp:positionH>
            <wp:positionV relativeFrom="paragraph">
              <wp:posOffset>-347345</wp:posOffset>
            </wp:positionV>
            <wp:extent cx="581025" cy="647700"/>
            <wp:effectExtent l="19050" t="0" r="9525" b="0"/>
            <wp:wrapNone/>
            <wp:docPr id="4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786" w:rsidRPr="003507AC">
        <w:rPr>
          <w:rFonts w:asciiTheme="minorHAnsi" w:hAnsiTheme="minorHAnsi" w:cstheme="minorHAnsi"/>
          <w:noProof/>
          <w:sz w:val="22"/>
          <w:szCs w:val="22"/>
          <w:u w:val="single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-271145</wp:posOffset>
            </wp:positionV>
            <wp:extent cx="742950" cy="44767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47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81D2E" w:rsidRPr="003507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Consenso Informato per </w:t>
      </w:r>
      <w:proofErr w:type="spellStart"/>
      <w:r w:rsidR="00281D2E" w:rsidRPr="003507AC">
        <w:rPr>
          <w:rFonts w:asciiTheme="minorHAnsi" w:hAnsiTheme="minorHAnsi" w:cstheme="minorHAnsi"/>
          <w:b/>
          <w:bCs/>
          <w:sz w:val="22"/>
          <w:szCs w:val="22"/>
          <w:u w:val="single"/>
        </w:rPr>
        <w:t>Biostimolazione</w:t>
      </w:r>
      <w:proofErr w:type="spellEnd"/>
      <w:r w:rsidR="00281D2E" w:rsidRPr="003507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:rsidR="00281D2E" w:rsidRPr="00BE36D4" w:rsidRDefault="00281D2E">
      <w:pPr>
        <w:jc w:val="both"/>
        <w:rPr>
          <w:sz w:val="16"/>
          <w:szCs w:val="16"/>
        </w:rPr>
      </w:pP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Addì_______________</w:t>
      </w:r>
    </w:p>
    <w:p w:rsidR="00F677F2" w:rsidRDefault="00F677F2">
      <w:pPr>
        <w:jc w:val="both"/>
        <w:rPr>
          <w:sz w:val="16"/>
          <w:szCs w:val="16"/>
        </w:rPr>
      </w:pP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Il sottoscritto____________________nato/a a ____________il___________________________</w:t>
      </w:r>
    </w:p>
    <w:p w:rsidR="00F677F2" w:rsidRDefault="00F677F2">
      <w:pPr>
        <w:jc w:val="both"/>
        <w:rPr>
          <w:i/>
          <w:iCs/>
          <w:sz w:val="16"/>
          <w:szCs w:val="16"/>
        </w:rPr>
      </w:pPr>
    </w:p>
    <w:p w:rsidR="00281D2E" w:rsidRPr="00BE36D4" w:rsidRDefault="00281D2E">
      <w:pPr>
        <w:jc w:val="both"/>
        <w:rPr>
          <w:i/>
          <w:iCs/>
          <w:sz w:val="16"/>
          <w:szCs w:val="16"/>
        </w:rPr>
      </w:pPr>
      <w:r w:rsidRPr="00BE36D4">
        <w:rPr>
          <w:i/>
          <w:iCs/>
          <w:sz w:val="16"/>
          <w:szCs w:val="16"/>
        </w:rPr>
        <w:t>Dichiara</w:t>
      </w:r>
    </w:p>
    <w:p w:rsidR="00281D2E" w:rsidRPr="00F677F2" w:rsidRDefault="00281D2E" w:rsidP="00F677F2">
      <w:pPr>
        <w:numPr>
          <w:ilvl w:val="0"/>
          <w:numId w:val="1"/>
        </w:numPr>
        <w:jc w:val="both"/>
        <w:rPr>
          <w:sz w:val="16"/>
          <w:szCs w:val="16"/>
        </w:rPr>
      </w:pPr>
      <w:r w:rsidRPr="00F677F2">
        <w:rPr>
          <w:sz w:val="16"/>
          <w:szCs w:val="16"/>
        </w:rPr>
        <w:t xml:space="preserve">Di essere stato/a ampiamente informato/a dal Dr./Prof._________________circa il trattamento di </w:t>
      </w:r>
      <w:proofErr w:type="spellStart"/>
      <w:r w:rsidRPr="00F677F2">
        <w:rPr>
          <w:sz w:val="16"/>
          <w:szCs w:val="16"/>
        </w:rPr>
        <w:t>Biostimolazione</w:t>
      </w:r>
      <w:proofErr w:type="spellEnd"/>
      <w:r w:rsidRPr="00F677F2">
        <w:rPr>
          <w:sz w:val="16"/>
          <w:szCs w:val="16"/>
        </w:rPr>
        <w:t xml:space="preserve"> cutanea che consiste nella inoculazione di una sostanza nelle seguenti zone: Gabella, zigomi, </w:t>
      </w:r>
      <w:proofErr w:type="spellStart"/>
      <w:r w:rsidRPr="00F677F2">
        <w:rPr>
          <w:sz w:val="16"/>
          <w:szCs w:val="16"/>
        </w:rPr>
        <w:t>nasogeniene</w:t>
      </w:r>
      <w:proofErr w:type="spellEnd"/>
      <w:r w:rsidRPr="00F677F2">
        <w:rPr>
          <w:sz w:val="16"/>
          <w:szCs w:val="16"/>
        </w:rPr>
        <w:t xml:space="preserve">, angolo inferiore della bocca e zona sottomentoniera, onde ottenere l’ottimizzazione biologica dello stato della cute delle zone trattate.  La sostanza che verrà iniettata durante il trattamento presenta come componenti l’acido </w:t>
      </w:r>
      <w:proofErr w:type="spellStart"/>
      <w:r w:rsidRPr="00F677F2">
        <w:rPr>
          <w:sz w:val="16"/>
          <w:szCs w:val="16"/>
        </w:rPr>
        <w:t>jaluronico</w:t>
      </w:r>
      <w:proofErr w:type="spellEnd"/>
      <w:r w:rsidRPr="00F677F2">
        <w:rPr>
          <w:sz w:val="16"/>
          <w:szCs w:val="16"/>
        </w:rPr>
        <w:t xml:space="preserve">, aminoacidi precursori del collagene dell’elastina e dei </w:t>
      </w:r>
      <w:proofErr w:type="spellStart"/>
      <w:r w:rsidRPr="00F677F2">
        <w:rPr>
          <w:sz w:val="16"/>
          <w:szCs w:val="16"/>
        </w:rPr>
        <w:t>glicosaminglicani</w:t>
      </w:r>
      <w:proofErr w:type="spellEnd"/>
      <w:r w:rsidRPr="00F677F2">
        <w:rPr>
          <w:sz w:val="16"/>
          <w:szCs w:val="16"/>
        </w:rPr>
        <w:t xml:space="preserve"> e bicarbonato di sodio; la scelta del trattamento e del tipo di dispositivo medico è stata concordata dopo una scrupolosa ed ampia informazione circa le condizioni pre-trattamento e le alternative terapeutiche. </w:t>
      </w:r>
    </w:p>
    <w:p w:rsidR="00F677F2" w:rsidRPr="00F677F2" w:rsidRDefault="00F677F2">
      <w:pPr>
        <w:ind w:left="360"/>
        <w:jc w:val="both"/>
        <w:rPr>
          <w:sz w:val="8"/>
          <w:szCs w:val="8"/>
        </w:rPr>
      </w:pPr>
    </w:p>
    <w:p w:rsidR="00281D2E" w:rsidRPr="00BE36D4" w:rsidRDefault="00281D2E">
      <w:pPr>
        <w:ind w:left="360"/>
        <w:jc w:val="both"/>
        <w:rPr>
          <w:sz w:val="16"/>
          <w:szCs w:val="16"/>
        </w:rPr>
      </w:pPr>
      <w:r w:rsidRPr="00BE36D4">
        <w:rPr>
          <w:sz w:val="16"/>
          <w:szCs w:val="16"/>
        </w:rPr>
        <w:t>Sono stato/a posto/a a conoscenza:</w:t>
      </w:r>
    </w:p>
    <w:p w:rsidR="00281D2E" w:rsidRPr="00BE36D4" w:rsidRDefault="00281D2E">
      <w:pPr>
        <w:numPr>
          <w:ilvl w:val="0"/>
          <w:numId w:val="1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 xml:space="preserve">Che la sostanza iniettata è sostanza riassorbibile,  l’esito del trattamento sarà, dunque, temporaneo; al fine di giungere ad un miglioramento sensibile del mio stato </w:t>
      </w:r>
      <w:proofErr w:type="spellStart"/>
      <w:r w:rsidRPr="00BE36D4">
        <w:rPr>
          <w:sz w:val="16"/>
          <w:szCs w:val="16"/>
        </w:rPr>
        <w:t>pre</w:t>
      </w:r>
      <w:proofErr w:type="spellEnd"/>
      <w:r w:rsidRPr="00BE36D4">
        <w:rPr>
          <w:sz w:val="16"/>
          <w:szCs w:val="16"/>
        </w:rPr>
        <w:t xml:space="preserve"> trattamento sono stata posta a conoscenza che dovrà essere adottato il seguente protocollo: una seduta ogni sette giorni per quattro volte; una seduta ogni quindici giorni per due volte; una seduta mensile di mantenimento. Tuttavia l’esito del trattamento ed il relativo protocollo potrà variare da paziente a paziente.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Il presente modello è solo integrativo dell’estesa informazione ricevuta dal Dr./Prof.____________durante i colloqui che hanno preceduto il trattamento, in particolare sono stato/a posto/a a conoscenza: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Pr="00BE36D4" w:rsidRDefault="00281D2E">
      <w:pPr>
        <w:numPr>
          <w:ilvl w:val="0"/>
          <w:numId w:val="2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Delle reazioni comuni a tutti i trattamenti eseguiti mediante iniezione, ed in particolare: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 xml:space="preserve">Che sul sito di iniezione possono svilupparsi reazioni come eritema, edema, dolore, prurito decolorazione o iperestesia; tali reazioni sono state descritte come </w:t>
      </w:r>
      <w:proofErr w:type="spellStart"/>
      <w:r w:rsidRPr="00BE36D4">
        <w:rPr>
          <w:sz w:val="16"/>
          <w:szCs w:val="16"/>
        </w:rPr>
        <w:t>leggere-moderate</w:t>
      </w:r>
      <w:proofErr w:type="spellEnd"/>
      <w:r w:rsidRPr="00BE36D4">
        <w:rPr>
          <w:sz w:val="16"/>
          <w:szCs w:val="16"/>
        </w:rPr>
        <w:t xml:space="preserve"> e si risolvono, generalmente, in modo spontaneo qualche tempo dopo l’iniezione.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Pr="00BE36D4" w:rsidRDefault="00281D2E">
      <w:pPr>
        <w:numPr>
          <w:ilvl w:val="0"/>
          <w:numId w:val="3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Delle reazioni rare al trattamento,: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Il 2% c</w:t>
      </w:r>
      <w:r w:rsidR="009223E3" w:rsidRPr="00BE36D4">
        <w:rPr>
          <w:sz w:val="16"/>
          <w:szCs w:val="16"/>
        </w:rPr>
        <w:t xml:space="preserve">irca dei pazienti trattati con la sostanza a base di acido </w:t>
      </w:r>
      <w:proofErr w:type="spellStart"/>
      <w:r w:rsidR="009223E3" w:rsidRPr="00BE36D4">
        <w:rPr>
          <w:sz w:val="16"/>
          <w:szCs w:val="16"/>
        </w:rPr>
        <w:t>jaluronico</w:t>
      </w:r>
      <w:proofErr w:type="spellEnd"/>
      <w:r w:rsidR="009223E3" w:rsidRPr="00BE36D4">
        <w:rPr>
          <w:sz w:val="16"/>
          <w:szCs w:val="16"/>
        </w:rPr>
        <w:t xml:space="preserve">, aminoacidi precursori del collagene dell’elastina e dei </w:t>
      </w:r>
      <w:proofErr w:type="spellStart"/>
      <w:r w:rsidR="009223E3" w:rsidRPr="00BE36D4">
        <w:rPr>
          <w:sz w:val="16"/>
          <w:szCs w:val="16"/>
        </w:rPr>
        <w:t>glicosaminglicani</w:t>
      </w:r>
      <w:proofErr w:type="spellEnd"/>
      <w:r w:rsidR="009223E3" w:rsidRPr="00BE36D4">
        <w:rPr>
          <w:sz w:val="16"/>
          <w:szCs w:val="16"/>
        </w:rPr>
        <w:t xml:space="preserve"> e bicarbonato di sodio,</w:t>
      </w:r>
      <w:r w:rsidRPr="00BE36D4">
        <w:rPr>
          <w:sz w:val="16"/>
          <w:szCs w:val="16"/>
        </w:rPr>
        <w:t xml:space="preserve"> ha manifestato reazioni allergiche localizzate dopo una o più iniezioni, tra cui gonfiore e durezza nell’area dell’impianto, talvolta estese ai tessuti circostanti. Al trattamento potrebbero esitare infiammazione, infezione, e più raramente pustole </w:t>
      </w:r>
      <w:proofErr w:type="spellStart"/>
      <w:r w:rsidRPr="00BE36D4">
        <w:rPr>
          <w:sz w:val="16"/>
          <w:szCs w:val="16"/>
        </w:rPr>
        <w:t>acneiformi</w:t>
      </w:r>
      <w:proofErr w:type="spellEnd"/>
      <w:r w:rsidRPr="00BE36D4">
        <w:rPr>
          <w:sz w:val="16"/>
          <w:szCs w:val="16"/>
        </w:rPr>
        <w:t xml:space="preserve">. Tali reazioni si sono manifestate alcuni giorni dopo l’iniezione o dopo alcune settimane e sono state descritte come </w:t>
      </w:r>
      <w:proofErr w:type="spellStart"/>
      <w:r w:rsidRPr="00BE36D4">
        <w:rPr>
          <w:sz w:val="16"/>
          <w:szCs w:val="16"/>
        </w:rPr>
        <w:t>leggere-moderate</w:t>
      </w:r>
      <w:proofErr w:type="spellEnd"/>
      <w:r w:rsidRPr="00BE36D4">
        <w:rPr>
          <w:sz w:val="16"/>
          <w:szCs w:val="16"/>
        </w:rPr>
        <w:t xml:space="preserve">, autolimitanti e della durata media di due settimane. In rari casi queste reazioni si sono protratte per alcuni mesi. 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 xml:space="preserve">In situazioni rarissime (meno di una ogni </w:t>
      </w:r>
      <w:proofErr w:type="spellStart"/>
      <w:r w:rsidRPr="00BE36D4">
        <w:rPr>
          <w:sz w:val="16"/>
          <w:szCs w:val="16"/>
        </w:rPr>
        <w:t>quidicimila</w:t>
      </w:r>
      <w:proofErr w:type="spellEnd"/>
      <w:r w:rsidRPr="00BE36D4">
        <w:rPr>
          <w:sz w:val="16"/>
          <w:szCs w:val="16"/>
        </w:rPr>
        <w:t xml:space="preserve"> pazienti) si sono verificate manifestazioni permanenti di durezza, formazione di ascessi o una colorazione grigiastra nel sito di impianto. Queste reazioni possono svilupparsi da settimane a mesi dopo le iniezioni e possono durare diversi mesi, ma normalmente si risolvono con il passare del tempo.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Default="00281D2E">
      <w:pPr>
        <w:numPr>
          <w:ilvl w:val="0"/>
          <w:numId w:val="4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Delle possibili complicanze, ed in particolare:</w:t>
      </w:r>
    </w:p>
    <w:p w:rsidR="00F677F2" w:rsidRPr="00BE36D4" w:rsidRDefault="00F677F2" w:rsidP="00F677F2">
      <w:pPr>
        <w:ind w:left="360"/>
        <w:jc w:val="both"/>
        <w:rPr>
          <w:sz w:val="16"/>
          <w:szCs w:val="16"/>
        </w:rPr>
      </w:pPr>
    </w:p>
    <w:p w:rsidR="00281D2E" w:rsidRPr="00F677F2" w:rsidRDefault="00281D2E" w:rsidP="00F677F2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F677F2">
        <w:rPr>
          <w:sz w:val="16"/>
          <w:szCs w:val="16"/>
        </w:rPr>
        <w:t>Che in caso di ipersensibilizzazione o reazione allergica può verificarsi un’infiammazione di entità significativa.</w:t>
      </w:r>
    </w:p>
    <w:p w:rsidR="00F677F2" w:rsidRPr="00F677F2" w:rsidRDefault="00F677F2">
      <w:pPr>
        <w:jc w:val="both"/>
        <w:rPr>
          <w:sz w:val="8"/>
          <w:szCs w:val="8"/>
        </w:rPr>
      </w:pPr>
    </w:p>
    <w:p w:rsidR="00281D2E" w:rsidRPr="00F677F2" w:rsidRDefault="00281D2E" w:rsidP="00F677F2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F677F2">
        <w:rPr>
          <w:sz w:val="16"/>
          <w:szCs w:val="16"/>
        </w:rPr>
        <w:t>Che è stata osservata la formazione di croste e il distacco (sfaldamento) di tessuto nell’area del trattamento, con possibilità di una conseguente cicatrice superficiale.</w:t>
      </w:r>
    </w:p>
    <w:p w:rsidR="00281D2E" w:rsidRPr="00BE36D4" w:rsidRDefault="00281D2E">
      <w:pPr>
        <w:numPr>
          <w:ilvl w:val="0"/>
          <w:numId w:val="5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Che il Dr./Prof._________________mi ha reso esaurientemente tutte le informazioni e le indicazioni relative alle precauzioni ed avvertenze da usarsi nei giorni precedenti e successivi al trattamento al fine di favorire la normale guarigione ed evitare complicanze, ed al fine, altresì, di non inficiare il buon esito del trattamento stesso. Sono stata/o informato/a circa la possibilità che disattendendo  tali precauzioni ed avvertenze, potrei pregiudicare l’esito del trattamento. A tal proposito mi impegnerò a seguire pedissequamente tutte le indicazioni che mi verranno rese durante e dopo il trattamento ed in particolare:</w:t>
      </w:r>
    </w:p>
    <w:p w:rsidR="00281D2E" w:rsidRPr="00BE36D4" w:rsidRDefault="00281D2E">
      <w:pPr>
        <w:numPr>
          <w:ilvl w:val="0"/>
          <w:numId w:val="6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Evitare sole e l’abbronzatura con lampade UVA dopo il trattamento.</w:t>
      </w:r>
    </w:p>
    <w:p w:rsidR="00281D2E" w:rsidRPr="00BE36D4" w:rsidRDefault="00281D2E">
      <w:pPr>
        <w:numPr>
          <w:ilvl w:val="0"/>
          <w:numId w:val="6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_______________________________________________________</w:t>
      </w:r>
    </w:p>
    <w:p w:rsidR="00281D2E" w:rsidRPr="00BE36D4" w:rsidRDefault="00281D2E">
      <w:pPr>
        <w:numPr>
          <w:ilvl w:val="0"/>
          <w:numId w:val="6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_______________________________________________________</w:t>
      </w:r>
    </w:p>
    <w:p w:rsidR="00F677F2" w:rsidRPr="00F677F2" w:rsidRDefault="00F677F2" w:rsidP="00DF3329">
      <w:pPr>
        <w:jc w:val="both"/>
        <w:rPr>
          <w:sz w:val="8"/>
          <w:szCs w:val="8"/>
        </w:rPr>
      </w:pPr>
    </w:p>
    <w:p w:rsidR="00DF3329" w:rsidRPr="00BE36D4" w:rsidRDefault="00DF3329" w:rsidP="00DF3329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Sono a conoscenza che il verificarsi delle descritte reazioni o complicanze o  esiti, potrebbe causare la riduzione delle mie attività sociali per un periodo di tempo pari a_____</w:t>
      </w:r>
    </w:p>
    <w:p w:rsidR="00DF3329" w:rsidRPr="003507AC" w:rsidRDefault="00DF3329" w:rsidP="00DF3329">
      <w:pPr>
        <w:jc w:val="both"/>
        <w:rPr>
          <w:sz w:val="8"/>
          <w:szCs w:val="8"/>
        </w:rPr>
      </w:pPr>
    </w:p>
    <w:p w:rsidR="00281D2E" w:rsidRPr="00BE36D4" w:rsidRDefault="00281D2E">
      <w:pPr>
        <w:numPr>
          <w:ilvl w:val="0"/>
          <w:numId w:val="7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Di aver letto attentamente il presente documento, e di averne riconosciuto i contenuti medesimi dell’informazione già ricevuta in forma orale durante i colloqui con il Dr./Prof.__________________.</w:t>
      </w:r>
    </w:p>
    <w:p w:rsidR="00281D2E" w:rsidRPr="00BE36D4" w:rsidRDefault="00281D2E">
      <w:pPr>
        <w:numPr>
          <w:ilvl w:val="0"/>
          <w:numId w:val="7"/>
        </w:num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Di aver ricevuto tutte le informazioni e i chiarimenti richiesti in merito al trattamento e ne ho ben compreso le finalità, le complicanze, i rischi ed i possibili esiti.</w:t>
      </w:r>
    </w:p>
    <w:p w:rsidR="00F677F2" w:rsidRPr="003507AC" w:rsidRDefault="00F677F2" w:rsidP="00BA06FD">
      <w:pPr>
        <w:jc w:val="both"/>
        <w:rPr>
          <w:sz w:val="8"/>
          <w:szCs w:val="8"/>
        </w:rPr>
      </w:pPr>
    </w:p>
    <w:p w:rsidR="00BA06FD" w:rsidRPr="00BE36D4" w:rsidRDefault="00BA06FD" w:rsidP="00BA06FD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 xml:space="preserve">So che non può essere pronosticato a priori l'esatto risultato ed a tal proposito dichiaro che </w:t>
      </w:r>
      <w:r w:rsidRPr="00BE36D4">
        <w:rPr>
          <w:sz w:val="16"/>
          <w:szCs w:val="16"/>
          <w:u w:val="single"/>
        </w:rPr>
        <w:t>nessun impegno o garanzia di un ben determinato risultato che si otterrà dopo il trattamento mi è stata data dal Dr/</w:t>
      </w:r>
      <w:r w:rsidRPr="00BE36D4">
        <w:rPr>
          <w:sz w:val="16"/>
          <w:szCs w:val="16"/>
        </w:rPr>
        <w:t>_________, pertanto dichiaro di manlevare il dr/Prof.___dalla mancata rispondenza di fine estetico del miglioramento auspicato.</w:t>
      </w:r>
    </w:p>
    <w:p w:rsidR="00F677F2" w:rsidRPr="003507AC" w:rsidRDefault="00F677F2" w:rsidP="00DF3329">
      <w:pPr>
        <w:jc w:val="both"/>
        <w:rPr>
          <w:sz w:val="8"/>
          <w:szCs w:val="8"/>
        </w:rPr>
      </w:pPr>
    </w:p>
    <w:p w:rsidR="00DF3329" w:rsidRPr="00BE36D4" w:rsidRDefault="00DF3329" w:rsidP="00DF3329">
      <w:pPr>
        <w:jc w:val="both"/>
        <w:rPr>
          <w:sz w:val="16"/>
          <w:szCs w:val="16"/>
          <w:u w:val="single"/>
        </w:rPr>
      </w:pPr>
      <w:r w:rsidRPr="00BE36D4">
        <w:rPr>
          <w:sz w:val="16"/>
          <w:szCs w:val="16"/>
        </w:rPr>
        <w:t xml:space="preserve">Sono a conoscenza che la percentuale di miglioramento del difetto da correggere, l'entità, la tollerabilità della sostanza e la sua durata, la simmetria del risultato, </w:t>
      </w:r>
      <w:r w:rsidRPr="00BE36D4">
        <w:rPr>
          <w:sz w:val="16"/>
          <w:szCs w:val="16"/>
          <w:u w:val="single"/>
        </w:rPr>
        <w:t xml:space="preserve">dipendono non solo dalle tecniche impiegate e dalla sostanza riempitiva utilizzata ma ancor più dalle risposte dell'organismo. </w:t>
      </w:r>
    </w:p>
    <w:p w:rsidR="00F677F2" w:rsidRPr="003507AC" w:rsidRDefault="00F677F2" w:rsidP="00DF3329">
      <w:pPr>
        <w:jc w:val="both"/>
        <w:rPr>
          <w:sz w:val="8"/>
          <w:szCs w:val="8"/>
          <w:u w:val="single"/>
        </w:rPr>
      </w:pPr>
    </w:p>
    <w:p w:rsidR="00DF3329" w:rsidRPr="00BE36D4" w:rsidRDefault="00DF3329" w:rsidP="00DF3329">
      <w:pPr>
        <w:jc w:val="both"/>
        <w:rPr>
          <w:sz w:val="16"/>
          <w:szCs w:val="16"/>
          <w:u w:val="single"/>
        </w:rPr>
      </w:pPr>
      <w:r w:rsidRPr="00BE36D4">
        <w:rPr>
          <w:sz w:val="16"/>
          <w:szCs w:val="16"/>
          <w:u w:val="single"/>
        </w:rPr>
        <w:t>Dichiaro di aver ottenuto ogni chiarimento necessario ed esaustivo delle informazioni contenute nel presente modello, di aver posto in proposito tutti i quesiti che ho ritenuto opportuni ed ho ricevuto in merito risposte chiare ed esaurienti che ho ben compreso e che mi hanno soddisfatta/o.</w:t>
      </w:r>
    </w:p>
    <w:p w:rsidR="00F677F2" w:rsidRPr="003507AC" w:rsidRDefault="00F677F2" w:rsidP="00DF3329">
      <w:pPr>
        <w:jc w:val="both"/>
        <w:rPr>
          <w:sz w:val="8"/>
          <w:szCs w:val="8"/>
        </w:rPr>
      </w:pPr>
    </w:p>
    <w:p w:rsidR="00DF3329" w:rsidRDefault="00DF3329" w:rsidP="00DF3329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 xml:space="preserve">Sulla base dell’informazione e dei chiarimenti ricevuti, ed in piena libertà di giudizio, accetto il trattamento proposto. </w:t>
      </w:r>
    </w:p>
    <w:p w:rsidR="00F677F2" w:rsidRPr="003507AC" w:rsidRDefault="00F677F2" w:rsidP="00DF3329">
      <w:pPr>
        <w:jc w:val="both"/>
        <w:rPr>
          <w:sz w:val="8"/>
          <w:szCs w:val="8"/>
        </w:rPr>
      </w:pP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Autorizzo</w:t>
      </w: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Il Dr./Prof.___________________ad effettuare fotografie pre-trattamento che verranno utilizzate esclusivamente a scopi divulgativo/scientifici.</w:t>
      </w:r>
    </w:p>
    <w:p w:rsidR="00F677F2" w:rsidRPr="003507AC" w:rsidRDefault="00F677F2">
      <w:pPr>
        <w:jc w:val="both"/>
        <w:rPr>
          <w:sz w:val="8"/>
          <w:szCs w:val="8"/>
        </w:rPr>
      </w:pP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Autorizzo</w:t>
      </w:r>
    </w:p>
    <w:p w:rsidR="00281D2E" w:rsidRPr="00BE36D4" w:rsidRDefault="00281D2E">
      <w:pPr>
        <w:jc w:val="both"/>
        <w:rPr>
          <w:sz w:val="16"/>
          <w:szCs w:val="16"/>
        </w:rPr>
      </w:pPr>
      <w:r w:rsidRPr="00BE36D4">
        <w:rPr>
          <w:sz w:val="16"/>
          <w:szCs w:val="16"/>
        </w:rPr>
        <w:t>Il Dr./Prof._________________ad effettuare il trattamento proposto e sopra descritto.</w:t>
      </w:r>
    </w:p>
    <w:p w:rsidR="00281D2E" w:rsidRPr="003507AC" w:rsidRDefault="00281D2E">
      <w:pPr>
        <w:jc w:val="both"/>
        <w:rPr>
          <w:sz w:val="8"/>
          <w:szCs w:val="8"/>
        </w:rPr>
      </w:pPr>
    </w:p>
    <w:p w:rsidR="00281D2E" w:rsidRPr="00BE36D4" w:rsidRDefault="003507AC" w:rsidP="003507AC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81D2E" w:rsidRPr="00BE36D4">
        <w:rPr>
          <w:sz w:val="16"/>
          <w:szCs w:val="16"/>
        </w:rPr>
        <w:tab/>
      </w:r>
      <w:r w:rsidR="00281D2E" w:rsidRPr="00BE36D4">
        <w:rPr>
          <w:sz w:val="16"/>
          <w:szCs w:val="16"/>
        </w:rPr>
        <w:tab/>
        <w:t>Firma del Paziente</w:t>
      </w:r>
    </w:p>
    <w:p w:rsidR="00281D2E" w:rsidRPr="00BE36D4" w:rsidRDefault="00281D2E" w:rsidP="00780E30">
      <w:pPr>
        <w:spacing w:line="360" w:lineRule="auto"/>
        <w:jc w:val="right"/>
      </w:pPr>
      <w:r w:rsidRPr="00BE36D4">
        <w:t xml:space="preserve">   </w:t>
      </w:r>
      <w:r w:rsidRPr="00BE36D4">
        <w:tab/>
      </w:r>
      <w:r w:rsidRPr="00BE36D4">
        <w:tab/>
      </w:r>
      <w:r w:rsidRPr="00BE36D4">
        <w:tab/>
      </w:r>
      <w:r w:rsidRPr="00BE36D4">
        <w:tab/>
        <w:t xml:space="preserve">             ___________________</w:t>
      </w:r>
    </w:p>
    <w:sectPr w:rsidR="00281D2E" w:rsidRPr="00BE36D4" w:rsidSect="00967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F88"/>
    <w:multiLevelType w:val="hybridMultilevel"/>
    <w:tmpl w:val="71A2D70E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A6426"/>
    <w:multiLevelType w:val="hybridMultilevel"/>
    <w:tmpl w:val="393E7B7C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Symbol" w:hint="default"/>
      </w:r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56BA"/>
    <w:multiLevelType w:val="hybridMultilevel"/>
    <w:tmpl w:val="C80E6E3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A5A38"/>
    <w:multiLevelType w:val="hybridMultilevel"/>
    <w:tmpl w:val="2C6EC30C"/>
    <w:lvl w:ilvl="0" w:tplc="3D1E3B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D4CAB"/>
    <w:multiLevelType w:val="hybridMultilevel"/>
    <w:tmpl w:val="27A89F1C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A5D0F"/>
    <w:multiLevelType w:val="hybridMultilevel"/>
    <w:tmpl w:val="AD426AE0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85C55"/>
    <w:multiLevelType w:val="hybridMultilevel"/>
    <w:tmpl w:val="FE802718"/>
    <w:lvl w:ilvl="0" w:tplc="000B0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030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</w:compat>
  <w:rsids>
    <w:rsidRoot w:val="009223E3"/>
    <w:rsid w:val="00281D2E"/>
    <w:rsid w:val="002C6786"/>
    <w:rsid w:val="003507AC"/>
    <w:rsid w:val="00780E30"/>
    <w:rsid w:val="00901038"/>
    <w:rsid w:val="009223E3"/>
    <w:rsid w:val="009675B3"/>
    <w:rsid w:val="00BA06FD"/>
    <w:rsid w:val="00BC21BC"/>
    <w:rsid w:val="00BE36D4"/>
    <w:rsid w:val="00DF3329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5B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Consenso Informato</vt:lpstr>
    </vt:vector>
  </TitlesOfParts>
  <Company>rc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Consenso Informato</dc:title>
  <dc:creator>Fed</dc:creator>
  <cp:lastModifiedBy>rc</cp:lastModifiedBy>
  <cp:revision>4</cp:revision>
  <dcterms:created xsi:type="dcterms:W3CDTF">2011-01-20T21:30:00Z</dcterms:created>
  <dcterms:modified xsi:type="dcterms:W3CDTF">2011-01-21T19:03:00Z</dcterms:modified>
</cp:coreProperties>
</file>